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10" w:rsidRDefault="00064510" w:rsidP="000C6D3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Shruti"/>
          <w:b/>
          <w:bCs/>
          <w:smallCap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mallCaps/>
          <w:sz w:val="20"/>
          <w:szCs w:val="20"/>
        </w:rPr>
        <w:t xml:space="preserve">PREDIGT ZUM 11. SONNTAG IM KIRCHENJAHR, GEHALTEN AM 16. JUNI 2013 </w:t>
      </w:r>
      <w:r w:rsidR="000C6D32">
        <w:rPr>
          <w:rFonts w:ascii="Arial" w:eastAsia="Times New Roman" w:hAnsi="Arial" w:cs="Shruti"/>
          <w:b/>
          <w:bCs/>
          <w:smallCaps/>
          <w:sz w:val="20"/>
          <w:szCs w:val="20"/>
        </w:rPr>
        <w:br/>
      </w:r>
      <w:r w:rsidRPr="00F13417">
        <w:rPr>
          <w:rFonts w:ascii="Arial" w:eastAsia="Times New Roman" w:hAnsi="Arial" w:cs="Shruti"/>
          <w:b/>
          <w:bCs/>
          <w:smallCaps/>
          <w:sz w:val="20"/>
          <w:szCs w:val="20"/>
        </w:rPr>
        <w:t>IN FREIBURG, ST. MARTIN</w:t>
      </w:r>
    </w:p>
    <w:p w:rsidR="00B1495C" w:rsidRPr="00F13417" w:rsidRDefault="00B1495C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mallCaps/>
          <w:sz w:val="20"/>
          <w:szCs w:val="20"/>
        </w:rPr>
      </w:pPr>
    </w:p>
    <w:p w:rsidR="00102E7E" w:rsidRPr="00F13417" w:rsidRDefault="00064510" w:rsidP="0063788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„IHR WURDEN VIELE SÜNDEN VERGEBEN, WEIL 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br/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SIE EINE GROSSE LIEBE HATTE“</w:t>
      </w:r>
    </w:p>
    <w:p w:rsidR="00B1495C" w:rsidRPr="00F13417" w:rsidRDefault="00B1495C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87738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Das Evangelium und die 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 xml:space="preserve">(zweite)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Lesung </w:t>
      </w:r>
      <w:r w:rsidR="00BC599D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des heutigen Sonntags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werfen eine Frage auf, die vie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>le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n Men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schen heute ungemein fern liegt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 xml:space="preserve">, die aber dennoch von existentieller </w:t>
      </w:r>
      <w:proofErr w:type="spellStart"/>
      <w:r w:rsidR="00203C56">
        <w:rPr>
          <w:rFonts w:ascii="Arial" w:eastAsia="Times New Roman" w:hAnsi="Arial" w:cs="Shruti"/>
          <w:b/>
          <w:bCs/>
          <w:sz w:val="20"/>
          <w:szCs w:val="20"/>
        </w:rPr>
        <w:t>Be</w:t>
      </w:r>
      <w:proofErr w:type="spellEnd"/>
      <w:r w:rsidR="00203C56">
        <w:rPr>
          <w:rFonts w:ascii="Arial" w:eastAsia="Times New Roman" w:hAnsi="Arial" w:cs="Shruti"/>
          <w:b/>
          <w:bCs/>
          <w:sz w:val="20"/>
          <w:szCs w:val="20"/>
        </w:rPr>
        <w:t>-deutung ist für uns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Es ist die Frage: Wie wird der Mens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ch gerecht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vor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Gott?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Oder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: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Wie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findet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der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Mensch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das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ewige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Heil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?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Diese Frage liegt vielen deswegen so fern, weil sie selbstsicher sind vor Gott, hochmütig und vermessen in ihrer Hoffnung.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Größer 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 xml:space="preserve">noch 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ist 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 xml:space="preserve">jedoch 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>die Zahl derer, denen die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>se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Frage fern liegt, weil sie 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icht mehr 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>vo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>n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der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Ewigkeit, 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von einem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Fortleben nach dem Tod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 xml:space="preserve"> überzeugt sind. Von ihnen 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oll hier 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>indessen 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icht die Rede sein, sondern von jenen, die zwar an das ewige Leben bei Gott glauben, die aber so selbst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ge</w:t>
      </w:r>
      <w:r w:rsidR="000C6D32">
        <w:rPr>
          <w:rFonts w:ascii="Arial" w:eastAsia="Times New Roman" w:hAnsi="Arial" w:cs="Shruti"/>
          <w:b/>
          <w:bCs/>
          <w:sz w:val="20"/>
          <w:szCs w:val="20"/>
        </w:rPr>
        <w:t>recht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geworden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sind, dass sie 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>es nicht für möglich halten, dass sie die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>-</w:t>
      </w:r>
      <w:proofErr w:type="spellStart"/>
      <w:r w:rsidR="00B439F4">
        <w:rPr>
          <w:rFonts w:ascii="Arial" w:eastAsia="Times New Roman" w:hAnsi="Arial" w:cs="Shruti"/>
          <w:b/>
          <w:bCs/>
          <w:sz w:val="20"/>
          <w:szCs w:val="20"/>
        </w:rPr>
        <w:t>ses</w:t>
      </w:r>
      <w:proofErr w:type="spellEnd"/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Leben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nicht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erreichen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 xml:space="preserve">, 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 xml:space="preserve">die es für unmöglich halten, </w:t>
      </w:r>
      <w:r w:rsidR="00203C56">
        <w:rPr>
          <w:rFonts w:ascii="Arial" w:eastAsia="Times New Roman" w:hAnsi="Arial" w:cs="Shruti"/>
          <w:b/>
          <w:bCs/>
          <w:sz w:val="20"/>
          <w:szCs w:val="20"/>
        </w:rPr>
        <w:t>dass sie einmal „draußen, vor der Tür“ stehen könnten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. </w:t>
      </w:r>
    </w:p>
    <w:p w:rsidR="00877387" w:rsidRDefault="00877387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t>Das ist die Haltung der Pharisäer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 xml:space="preserve"> zur Zeit Jesu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, die sich sicher fühlten vor Gott und da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von überzeugt waren, dass Gott mit ihnen zufrieden sein müsse, die 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G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ott dienten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mit ihren Wer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ken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, deren Herz aber nicht davon berührt wurde.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I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hr religiöses Tun war </w:t>
      </w:r>
      <w:proofErr w:type="spellStart"/>
      <w:r w:rsidRPr="00F13417">
        <w:rPr>
          <w:rFonts w:ascii="Arial" w:eastAsia="Times New Roman" w:hAnsi="Arial" w:cs="Shruti"/>
          <w:b/>
          <w:bCs/>
          <w:sz w:val="20"/>
          <w:szCs w:val="20"/>
        </w:rPr>
        <w:t>ver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äußerlicht</w:t>
      </w:r>
      <w:proofErr w:type="spellEnd"/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und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seelenlos.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Sie hatten 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>die Mentalität von Kauf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softHyphen/>
        <w:t>leuten, i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hre Religion war wie ein Geschäft.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Sie bedienten Gott wie ein Kauf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mann seine Kunden bedient.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Sie verrichte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>-</w:t>
      </w:r>
      <w:proofErr w:type="spellStart"/>
      <w:r w:rsidRPr="00F13417">
        <w:rPr>
          <w:rFonts w:ascii="Arial" w:eastAsia="Times New Roman" w:hAnsi="Arial" w:cs="Shruti"/>
          <w:b/>
          <w:bCs/>
          <w:sz w:val="20"/>
          <w:szCs w:val="20"/>
        </w:rPr>
        <w:t>ten</w:t>
      </w:r>
      <w:proofErr w:type="spellEnd"/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Gebete, brachten Opfer dar und erfüllten die Gebote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 xml:space="preserve"> Gottes, wenigstens äußerlich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. Dafür musste Gott ihnen, so meinten sie, irdisches Wohlergehen und 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dereinst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die ewige Glückseligkeit schenken.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M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it erhobenem Haupt 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traten sie vor Gott und 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selbstsicher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>,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und hochmütig glaubten sie, Gott sei ihnen verpflichtet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I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hre Gerechtigkeit vor Gott 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und das ewige Heil 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war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en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für sie daher keine Frage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Diese Haltung ist heute weit ver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breitet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, </w:t>
      </w:r>
      <w:proofErr w:type="spellStart"/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zuwei</w:t>
      </w:r>
      <w:r w:rsidR="00FB28AF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len</w:t>
      </w:r>
      <w:proofErr w:type="spellEnd"/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auch in der Verkündigung der Kirche, vor allem da, wo man das Bußsakrament nicht mehr kennt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</w:p>
    <w:p w:rsidR="00350462" w:rsidRPr="00F13417" w:rsidRDefault="00350462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  <w:sectPr w:rsidR="00102E7E" w:rsidRPr="00F13417" w:rsidSect="00877387">
          <w:headerReference w:type="even" r:id="rId7"/>
          <w:headerReference w:type="default" r:id="rId8"/>
          <w:type w:val="continuous"/>
          <w:pgSz w:w="11901" w:h="16840"/>
          <w:pgMar w:top="851" w:right="1701" w:bottom="851" w:left="1701" w:header="669" w:footer="244" w:gutter="0"/>
          <w:cols w:space="720"/>
          <w:noEndnote/>
          <w:titlePg/>
        </w:sect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lastRenderedPageBreak/>
        <w:t xml:space="preserve">Bei den Pharisäern verband sich die Heilssicherheit 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i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mmerhin noch mit guten Werken, mit religiöse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r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Betätigung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, während 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heute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bei vielen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>, die sich als C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hristen </w:t>
      </w:r>
      <w:r w:rsidR="006A5593" w:rsidRPr="00F13417">
        <w:rPr>
          <w:rFonts w:ascii="Arial" w:eastAsia="Times New Roman" w:hAnsi="Arial" w:cs="Shruti"/>
          <w:b/>
          <w:bCs/>
          <w:sz w:val="20"/>
          <w:szCs w:val="20"/>
        </w:rPr>
        <w:t>verste</w:t>
      </w:r>
      <w:r w:rsidR="0035046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hen, </w:t>
      </w:r>
      <w:proofErr w:type="spellStart"/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we</w:t>
      </w:r>
      <w:proofErr w:type="spellEnd"/>
      <w:r w:rsidR="00B1495C">
        <w:rPr>
          <w:rFonts w:ascii="Arial" w:eastAsia="Times New Roman" w:hAnsi="Arial" w:cs="Shruti"/>
          <w:b/>
          <w:bCs/>
          <w:sz w:val="20"/>
          <w:szCs w:val="20"/>
        </w:rPr>
        <w:t>-d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er das eine noch das andere </w:t>
      </w:r>
      <w:r w:rsidR="006A5593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mehr 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eine Rolle spielt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B439F4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Sie kümmern sich 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>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icht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 xml:space="preserve"> um Gott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,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 sie leben nur ihren ir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 xml:space="preserve">dischen 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>Inter</w:t>
      </w:r>
      <w:r w:rsidR="006A5593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essen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und ihren persönli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chen Wün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 xml:space="preserve">schen 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u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nd meinen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,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Gott müsse mit ih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nen zufrieden sein. Oder sie sagen, Gott sei ja barm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herzig und er wer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de schließlich alle Menschen glücklich machen, ohne Unterschied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 xml:space="preserve">, es sei ihm </w:t>
      </w:r>
      <w:r w:rsidR="00BD066E">
        <w:rPr>
          <w:rFonts w:ascii="Arial" w:eastAsia="Times New Roman" w:hAnsi="Arial" w:cs="Shruti"/>
          <w:b/>
          <w:bCs/>
          <w:sz w:val="20"/>
          <w:szCs w:val="20"/>
        </w:rPr>
        <w:t>doch gleich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>gültig, wie die Menschen leben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 xml:space="preserve"> Dieses fragwürdige Verständnis der Barmherzig</w:t>
      </w:r>
      <w:r w:rsidR="00BD066E">
        <w:rPr>
          <w:rFonts w:ascii="Arial" w:eastAsia="Times New Roman" w:hAnsi="Arial" w:cs="Shruti"/>
          <w:b/>
          <w:bCs/>
          <w:sz w:val="20"/>
          <w:szCs w:val="20"/>
        </w:rPr>
        <w:t>-</w:t>
      </w:r>
      <w:proofErr w:type="spellStart"/>
      <w:r w:rsidR="00BD066E">
        <w:rPr>
          <w:rFonts w:ascii="Arial" w:eastAsia="Times New Roman" w:hAnsi="Arial" w:cs="Shruti"/>
          <w:b/>
          <w:bCs/>
          <w:sz w:val="20"/>
          <w:szCs w:val="20"/>
        </w:rPr>
        <w:t>keit</w:t>
      </w:r>
      <w:proofErr w:type="spellEnd"/>
      <w:r w:rsidR="00BD066E">
        <w:rPr>
          <w:rFonts w:ascii="Arial" w:eastAsia="Times New Roman" w:hAnsi="Arial" w:cs="Shruti"/>
          <w:b/>
          <w:bCs/>
          <w:sz w:val="20"/>
          <w:szCs w:val="20"/>
        </w:rPr>
        <w:t xml:space="preserve"> Got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>tes geistert heute in den Köpfen vieler, vor allem auch vieler Hirten, weil die Ober</w:t>
      </w:r>
      <w:r w:rsidR="00BD066E">
        <w:rPr>
          <w:rFonts w:ascii="Arial" w:eastAsia="Times New Roman" w:hAnsi="Arial" w:cs="Shruti"/>
          <w:b/>
          <w:bCs/>
          <w:sz w:val="20"/>
          <w:szCs w:val="20"/>
        </w:rPr>
        <w:t>fläch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>lichkeit im Denken vor allem vieler Theologen in der Gegenwart Trumpf ist und viele</w:t>
      </w:r>
      <w:r w:rsidR="00BD066E">
        <w:rPr>
          <w:rFonts w:ascii="Arial" w:eastAsia="Times New Roman" w:hAnsi="Arial" w:cs="Shruti"/>
          <w:b/>
          <w:bCs/>
          <w:sz w:val="20"/>
          <w:szCs w:val="20"/>
        </w:rPr>
        <w:t xml:space="preserve"> Hir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>ten den professionellen Lehrern Vertrauen schenken</w:t>
      </w:r>
      <w:r w:rsidR="00BD066E">
        <w:rPr>
          <w:rFonts w:ascii="Arial" w:eastAsia="Times New Roman" w:hAnsi="Arial" w:cs="Shruti"/>
          <w:b/>
          <w:bCs/>
          <w:sz w:val="20"/>
          <w:szCs w:val="20"/>
        </w:rPr>
        <w:t xml:space="preserve">. Das tun sie </w:t>
      </w:r>
      <w:r w:rsidR="00E66A53">
        <w:rPr>
          <w:rFonts w:ascii="Arial" w:eastAsia="Times New Roman" w:hAnsi="Arial" w:cs="Shruti"/>
          <w:b/>
          <w:bCs/>
          <w:sz w:val="20"/>
          <w:szCs w:val="20"/>
        </w:rPr>
        <w:t xml:space="preserve">im </w:t>
      </w:r>
      <w:proofErr w:type="spellStart"/>
      <w:r w:rsidR="00E66A53">
        <w:rPr>
          <w:rFonts w:ascii="Arial" w:eastAsia="Times New Roman" w:hAnsi="Arial" w:cs="Shruti"/>
          <w:b/>
          <w:bCs/>
          <w:sz w:val="20"/>
          <w:szCs w:val="20"/>
        </w:rPr>
        <w:t>Allgemei-nen</w:t>
      </w:r>
      <w:proofErr w:type="spellEnd"/>
      <w:r w:rsidR="00BD066E">
        <w:rPr>
          <w:rFonts w:ascii="Arial" w:eastAsia="Times New Roman" w:hAnsi="Arial" w:cs="Shruti"/>
          <w:b/>
          <w:bCs/>
          <w:sz w:val="20"/>
          <w:szCs w:val="20"/>
        </w:rPr>
        <w:t xml:space="preserve"> schon deshalb, weil sie sich mit ihnen nicht anlegen wollen und weil sie auf der </w:t>
      </w:r>
      <w:proofErr w:type="spellStart"/>
      <w:r w:rsidR="00BD066E">
        <w:rPr>
          <w:rFonts w:ascii="Arial" w:eastAsia="Times New Roman" w:hAnsi="Arial" w:cs="Shruti"/>
          <w:b/>
          <w:bCs/>
          <w:sz w:val="20"/>
          <w:szCs w:val="20"/>
        </w:rPr>
        <w:t>Hö</w:t>
      </w:r>
      <w:proofErr w:type="spellEnd"/>
      <w:r w:rsidR="00E66A53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BD066E">
        <w:rPr>
          <w:rFonts w:ascii="Arial" w:eastAsia="Times New Roman" w:hAnsi="Arial" w:cs="Shruti"/>
          <w:b/>
          <w:bCs/>
          <w:sz w:val="20"/>
          <w:szCs w:val="20"/>
        </w:rPr>
        <w:t>he der Zeit sein wollen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 xml:space="preserve">. </w:t>
      </w:r>
      <w:r w:rsidR="00E66A53">
        <w:rPr>
          <w:rFonts w:ascii="Arial" w:eastAsia="Times New Roman" w:hAnsi="Arial" w:cs="Shruti"/>
          <w:b/>
          <w:bCs/>
          <w:sz w:val="20"/>
          <w:szCs w:val="20"/>
        </w:rPr>
        <w:t>Wo die Sache nicht mehr interessiert, da verlegt man sich auf das Renommee.</w:t>
      </w:r>
      <w:r w:rsidR="00C42849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  <w:sectPr w:rsidR="00102E7E" w:rsidRPr="00F13417" w:rsidSect="00F13417">
          <w:type w:val="continuous"/>
          <w:pgSz w:w="11901" w:h="16840"/>
          <w:pgMar w:top="851" w:right="1701" w:bottom="851" w:left="1701" w:header="669" w:footer="244" w:gutter="0"/>
          <w:cols w:space="720"/>
          <w:noEndnote/>
        </w:sectPr>
      </w:pPr>
    </w:p>
    <w:p w:rsidR="006A5593" w:rsidRPr="00F13417" w:rsidRDefault="006A5593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877387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>
        <w:rPr>
          <w:rFonts w:ascii="Arial" w:eastAsia="Times New Roman" w:hAnsi="Arial" w:cs="Shruti"/>
          <w:b/>
          <w:bCs/>
          <w:sz w:val="20"/>
          <w:szCs w:val="20"/>
        </w:rPr>
        <w:t>Wie das Evangelium des heu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tigen Sonntags 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 xml:space="preserve">es </w:t>
      </w:r>
      <w:r>
        <w:rPr>
          <w:rFonts w:ascii="Arial" w:eastAsia="Times New Roman" w:hAnsi="Arial" w:cs="Shruti"/>
          <w:b/>
          <w:bCs/>
          <w:sz w:val="20"/>
          <w:szCs w:val="20"/>
        </w:rPr>
        <w:t>zum Ausdruck bringt, i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>st das ewige Heil des Menschen für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Jesus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>keineswegs</w:t>
      </w:r>
      <w:r w:rsidR="00BF1AE2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selbstverständlich, ist für ihn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E66A53">
        <w:rPr>
          <w:rFonts w:ascii="Arial" w:eastAsia="Times New Roman" w:hAnsi="Arial" w:cs="Shruti"/>
          <w:b/>
          <w:bCs/>
          <w:sz w:val="20"/>
          <w:szCs w:val="20"/>
        </w:rPr>
        <w:t>die F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rage, ob und wie der Mensch gerecht wird vor Gott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und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ob und wie er das ewige Heil findet</w:t>
      </w:r>
      <w:r w:rsidR="00E66A53">
        <w:rPr>
          <w:rFonts w:ascii="Arial" w:eastAsia="Times New Roman" w:hAnsi="Arial" w:cs="Shruti"/>
          <w:b/>
          <w:bCs/>
          <w:sz w:val="20"/>
          <w:szCs w:val="20"/>
        </w:rPr>
        <w:t xml:space="preserve">, 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>geradezu von entscheidender Bedeutung.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 xml:space="preserve">Für ihn gilt, dass der Mensch einerseits das ewige Heil nicht </w:t>
      </w:r>
      <w:r w:rsidR="006A5593" w:rsidRPr="00F13417">
        <w:rPr>
          <w:rFonts w:ascii="Arial" w:eastAsia="Times New Roman" w:hAnsi="Arial" w:cs="Shruti"/>
          <w:b/>
          <w:bCs/>
          <w:sz w:val="20"/>
          <w:szCs w:val="20"/>
        </w:rPr>
        <w:t>durch äußere Taten verdienen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 xml:space="preserve"> kann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, 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>dass er</w:t>
      </w:r>
      <w:r w:rsidR="006A5593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 xml:space="preserve">andererseits </w:t>
      </w:r>
      <w:r w:rsidR="006A5593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aber nicht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zu Gott</w:t>
      </w:r>
      <w:r w:rsidR="004E6125">
        <w:rPr>
          <w:rFonts w:ascii="Arial" w:eastAsia="Times New Roman" w:hAnsi="Arial" w:cs="Shruti"/>
          <w:b/>
          <w:bCs/>
          <w:sz w:val="20"/>
          <w:szCs w:val="20"/>
        </w:rPr>
        <w:t xml:space="preserve"> kommt</w:t>
      </w:r>
      <w:r w:rsidR="006A5593" w:rsidRPr="00F13417">
        <w:rPr>
          <w:rFonts w:ascii="Arial" w:eastAsia="Times New Roman" w:hAnsi="Arial" w:cs="Shruti"/>
          <w:b/>
          <w:bCs/>
          <w:sz w:val="20"/>
          <w:szCs w:val="20"/>
        </w:rPr>
        <w:t>, wenn er sich nicht persönlich bemüht in seinem Lebenswandel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. 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6A5593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t>I</w:t>
      </w:r>
      <w:r w:rsidR="008A685A">
        <w:rPr>
          <w:rFonts w:ascii="Arial" w:eastAsia="Times New Roman" w:hAnsi="Arial" w:cs="Shruti"/>
          <w:b/>
          <w:bCs/>
          <w:sz w:val="20"/>
          <w:szCs w:val="20"/>
        </w:rPr>
        <w:t>n unserem Eva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ngelium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fällt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ie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Sünderin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Jesus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zu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Füßen.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Sie hat keine guten Werke auf</w:t>
      </w:r>
      <w:r w:rsidR="008A685A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zu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weisen, wie der Pharisäer sie aufzuweisen ha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t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.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Sie hat sich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in ihrem bisherigen Leben nicht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be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 xml:space="preserve">müht, das Gesetz </w:t>
      </w:r>
      <w:r w:rsidR="00113696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Gottes </w:t>
      </w:r>
      <w:r w:rsidR="008A685A">
        <w:rPr>
          <w:rFonts w:ascii="Arial" w:eastAsia="Times New Roman" w:hAnsi="Arial" w:cs="Shruti"/>
          <w:b/>
          <w:bCs/>
          <w:sz w:val="20"/>
          <w:szCs w:val="20"/>
        </w:rPr>
        <w:t>zu beobachten, s</w:t>
      </w:r>
      <w:r w:rsidR="00311D77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ie hat sich nicht um </w:t>
      </w:r>
      <w:r w:rsidR="00113696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die Gebote </w:t>
      </w:r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Gottes Gebote gekümmert, ja, sie hat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ein skandalöses Leben geführt</w:t>
      </w:r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Aber </w:t>
      </w:r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sie bittet um </w:t>
      </w:r>
      <w:proofErr w:type="spellStart"/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>Verge</w:t>
      </w:r>
      <w:r w:rsidR="008A685A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>bung</w:t>
      </w:r>
      <w:proofErr w:type="spellEnd"/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>, und sie macht einen neuen Anfang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>Dabei setzt sie ihr Vertrauen auf die Gnade Gottes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Das tut sie nicht, um in ihrer bisherigen Lebensweise fortzu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 xml:space="preserve">fahren - dann wären ihre Reuetränen nicht echt -,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sie tut das vielmehr,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um ein neues Le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ben zu beginnen.</w:t>
      </w:r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Zur echten Reue gehört der gute Vorsatz.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Der Überlieferung nac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h lebte sie fortan als Christi Jüngerin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Sie zog zwar nicht mit ihm umher, aber sie hörte seine Predigt</w:t>
      </w:r>
      <w:r w:rsidR="00311D77" w:rsidRPr="00F13417">
        <w:rPr>
          <w:rFonts w:ascii="Arial" w:eastAsia="Times New Roman" w:hAnsi="Arial" w:cs="Shruti"/>
          <w:b/>
          <w:bCs/>
          <w:sz w:val="20"/>
          <w:szCs w:val="20"/>
        </w:rPr>
        <w:t>en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, wo im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mer sie Gelegenheit dazu hatte und diente ihm und seinen Jüngern mit ihrem Ver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mögen</w:t>
      </w:r>
      <w:r w:rsidR="008A685A">
        <w:rPr>
          <w:rFonts w:ascii="Arial" w:eastAsia="Times New Roman" w:hAnsi="Arial" w:cs="Shruti"/>
          <w:b/>
          <w:bCs/>
          <w:sz w:val="20"/>
          <w:szCs w:val="20"/>
        </w:rPr>
        <w:t xml:space="preserve"> wo immer und wie immer sich das ergab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  <w:sectPr w:rsidR="00102E7E" w:rsidRPr="00F13417" w:rsidSect="00F13417">
          <w:type w:val="continuous"/>
          <w:pgSz w:w="11901" w:h="16840"/>
          <w:pgMar w:top="851" w:right="1701" w:bottom="851" w:left="1701" w:header="669" w:footer="244" w:gutter="0"/>
          <w:cols w:space="720"/>
          <w:noEndnote/>
        </w:sect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lastRenderedPageBreak/>
        <w:t>Es ist also nicht so, als ob Jesu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s ein sündiges Leben verharm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lost</w:t>
      </w:r>
      <w:r w:rsidR="008A685A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und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als ob er Gleich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gültigkeit ge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genüber dem Gesetz gepredigt hätte.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Manche sagen das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 xml:space="preserve"> im Blick auf dieses Evangelium,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aber da ist der Wunsch der Vater des Gedan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kens. S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ie wollen </w:t>
      </w:r>
      <w:r w:rsidR="00311D77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so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ihren man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-</w:t>
      </w:r>
      <w:proofErr w:type="spellStart"/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gelnden</w:t>
      </w:r>
      <w:proofErr w:type="spellEnd"/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religiösen 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 xml:space="preserve">und moralischen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Eifer rechtfertigen.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Jesus war </w:t>
      </w:r>
      <w:r w:rsidR="00311D77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nicht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lax, ihm war das religiöse und moralische Leben der Menschen keineswegs gleichgültig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87738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Er war nicht der Meinung, dass man die Sünde nicht so tragisch </w:t>
      </w:r>
      <w:r w:rsidR="007F442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zu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neh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 xml:space="preserve">men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brauche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 xml:space="preserve">Für die Sünden der Menschen hat er den Tod auf sich genommen.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Die Sünderin findet die Ver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gebung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bei ihm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, weil sie 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>ihr sündiges Leben bereut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und 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 xml:space="preserve">weil sie 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>e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ntschlossen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ist, 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>ein neues</w:t>
      </w:r>
      <w:r w:rsidR="00FF275A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Leben zu be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>ginnen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. 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  <w:sectPr w:rsidR="00102E7E" w:rsidRPr="00F13417" w:rsidSect="00F13417">
          <w:type w:val="continuous"/>
          <w:pgSz w:w="11901" w:h="16840"/>
          <w:pgMar w:top="851" w:right="1701" w:bottom="851" w:left="1701" w:header="669" w:footer="244" w:gutter="0"/>
          <w:cols w:space="720"/>
          <w:noEndnote/>
        </w:sect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t>Jesus verurteilt die Sünde, nicht aber den Sünder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 xml:space="preserve">. Die Voraussetzung ist 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 xml:space="preserve">für ihn </w:t>
      </w:r>
      <w:r w:rsidR="007B0D4C">
        <w:rPr>
          <w:rFonts w:ascii="Arial" w:eastAsia="Times New Roman" w:hAnsi="Arial" w:cs="Shruti"/>
          <w:b/>
          <w:bCs/>
          <w:sz w:val="20"/>
          <w:szCs w:val="20"/>
        </w:rPr>
        <w:t xml:space="preserve">dabei die,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dass 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>d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er 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 xml:space="preserve">Sünder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sich bekehrt und 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 xml:space="preserve">die 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 xml:space="preserve">Besserung 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 xml:space="preserve">seines Lebens 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>verspricht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proofErr w:type="spellStart"/>
      <w:r w:rsidRPr="00F13417">
        <w:rPr>
          <w:rFonts w:ascii="Arial" w:eastAsia="Times New Roman" w:hAnsi="Arial" w:cs="Shruti"/>
          <w:b/>
          <w:bCs/>
          <w:sz w:val="20"/>
          <w:szCs w:val="20"/>
        </w:rPr>
        <w:t>Schlim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mer</w:t>
      </w:r>
      <w:proofErr w:type="spellEnd"/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als alle anderen Sünden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sind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für 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>Jesus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die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Sünden der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S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elbstgerechtigkeit und des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Stolz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es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, </w:t>
      </w:r>
      <w:r w:rsidR="00B506BD" w:rsidRPr="00F13417">
        <w:rPr>
          <w:rFonts w:ascii="Arial" w:eastAsia="Times New Roman" w:hAnsi="Arial" w:cs="Shruti"/>
          <w:b/>
          <w:bCs/>
          <w:sz w:val="20"/>
          <w:szCs w:val="20"/>
        </w:rPr>
        <w:t>und zwar deshalb</w:t>
      </w:r>
      <w:r w:rsidR="00311D77" w:rsidRPr="00F13417">
        <w:rPr>
          <w:rFonts w:ascii="Arial" w:eastAsia="Times New Roman" w:hAnsi="Arial" w:cs="Shruti"/>
          <w:b/>
          <w:bCs/>
          <w:sz w:val="20"/>
          <w:szCs w:val="20"/>
        </w:rPr>
        <w:t>, w</w:t>
      </w:r>
      <w:r w:rsidR="00B506BD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eil sie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die Reue im Keim </w:t>
      </w:r>
      <w:r w:rsidR="00B506BD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ersticken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und </w:t>
      </w:r>
      <w:r w:rsidR="00B506BD" w:rsidRPr="00F13417">
        <w:rPr>
          <w:rFonts w:ascii="Arial" w:eastAsia="Times New Roman" w:hAnsi="Arial" w:cs="Shruti"/>
          <w:b/>
          <w:bCs/>
          <w:sz w:val="20"/>
          <w:szCs w:val="20"/>
        </w:rPr>
        <w:t>d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ie Umkehr 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>i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n der Wurzel</w:t>
      </w:r>
      <w:r w:rsidR="00B506BD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verhindern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  <w:sectPr w:rsidR="00102E7E" w:rsidRPr="00F13417" w:rsidSect="00F13417">
          <w:type w:val="continuous"/>
          <w:pgSz w:w="11901" w:h="16840"/>
          <w:pgMar w:top="851" w:right="1701" w:bottom="851" w:left="1701" w:header="669" w:footer="244" w:gutter="0"/>
          <w:cols w:space="720"/>
          <w:noEndnote/>
        </w:sectPr>
      </w:pPr>
    </w:p>
    <w:p w:rsidR="00102E7E" w:rsidRPr="00F13417" w:rsidRDefault="00B506BD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lastRenderedPageBreak/>
        <w:t xml:space="preserve">Es ist 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 xml:space="preserve">im Grunde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der gleiche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Stolz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, der den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Menschen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verhärtet und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gleichgültig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macht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gegen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über jedem Gebot 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 xml:space="preserve">Gottes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und der ihn zur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Gesetzesfrömmigkeit und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zur </w:t>
      </w:r>
      <w:proofErr w:type="spellStart"/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Veräußerli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chung</w:t>
      </w:r>
      <w:proofErr w:type="spellEnd"/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des religiösen Tuns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führt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Das 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>eine wie das andere aber führt i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>hn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ins Verderben</w:t>
      </w:r>
      <w:r w:rsidR="00A16BB1">
        <w:rPr>
          <w:rFonts w:ascii="Arial" w:eastAsia="Times New Roman" w:hAnsi="Arial" w:cs="Shruti"/>
          <w:b/>
          <w:bCs/>
          <w:sz w:val="20"/>
          <w:szCs w:val="20"/>
        </w:rPr>
        <w:t>, in das zeitliche und in das ewige Verderben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Dem selbstgerechten und </w:t>
      </w:r>
      <w:proofErr w:type="spellStart"/>
      <w:r w:rsidR="000C180B">
        <w:rPr>
          <w:rFonts w:ascii="Arial" w:eastAsia="Times New Roman" w:hAnsi="Arial" w:cs="Shruti"/>
          <w:b/>
          <w:bCs/>
          <w:sz w:val="20"/>
          <w:szCs w:val="20"/>
        </w:rPr>
        <w:t>ge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setzes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frommen</w:t>
      </w:r>
      <w:proofErr w:type="spellEnd"/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Pharisäer wird im Evangeli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um die Sünderin ge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>gen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übergestellt, nicht sofern sie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ein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e </w:t>
      </w:r>
      <w:proofErr w:type="spellStart"/>
      <w:r w:rsidRPr="00F13417">
        <w:rPr>
          <w:rFonts w:ascii="Arial" w:eastAsia="Times New Roman" w:hAnsi="Arial" w:cs="Shruti"/>
          <w:b/>
          <w:bCs/>
          <w:sz w:val="20"/>
          <w:szCs w:val="20"/>
        </w:rPr>
        <w:t>Sün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derin</w:t>
      </w:r>
      <w:proofErr w:type="spellEnd"/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ist, sondern sofern 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 xml:space="preserve">sie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das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sündhafte Leben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hinter sich lässt und sich 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>bekehrt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, um ein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en neuen Anfang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zu </w:t>
      </w:r>
      <w:r w:rsidR="00D05EF4">
        <w:rPr>
          <w:rFonts w:ascii="Arial" w:eastAsia="Times New Roman" w:hAnsi="Arial" w:cs="Shruti"/>
          <w:b/>
          <w:bCs/>
          <w:sz w:val="20"/>
          <w:szCs w:val="20"/>
        </w:rPr>
        <w:t>machen</w:t>
      </w:r>
      <w:r w:rsidR="00102E7E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. 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0C180B" w:rsidP="000C180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Shruti"/>
          <w:b/>
          <w:bCs/>
          <w:sz w:val="20"/>
          <w:szCs w:val="20"/>
        </w:rPr>
      </w:pPr>
      <w:r>
        <w:rPr>
          <w:rFonts w:ascii="Arial" w:eastAsia="Times New Roman" w:hAnsi="Arial" w:cs="Shruti"/>
          <w:b/>
          <w:bCs/>
          <w:sz w:val="20"/>
          <w:szCs w:val="20"/>
        </w:rPr>
        <w:t>*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  <w:r w:rsidRPr="00F13417">
        <w:rPr>
          <w:rFonts w:ascii="Arial" w:eastAsia="Times New Roman" w:hAnsi="Arial" w:cs="Shruti"/>
          <w:b/>
          <w:bCs/>
          <w:sz w:val="20"/>
          <w:szCs w:val="20"/>
        </w:rPr>
        <w:t>Der Glaube an Christus und seine Kir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>che verpflichtet uns zu einem Le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  <w:t xml:space="preserve">ben nach dem 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>Wil-</w:t>
      </w:r>
      <w:proofErr w:type="spellStart"/>
      <w:r w:rsidRPr="00F13417">
        <w:rPr>
          <w:rFonts w:ascii="Arial" w:eastAsia="Times New Roman" w:hAnsi="Arial" w:cs="Shruti"/>
          <w:b/>
          <w:bCs/>
          <w:sz w:val="20"/>
          <w:szCs w:val="20"/>
        </w:rPr>
        <w:t>len</w:t>
      </w:r>
      <w:proofErr w:type="spellEnd"/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Gottes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softHyphen/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>. In der (zweiten) Lesung des heu</w:t>
      </w:r>
      <w:r w:rsidR="00B506BD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tigen Sonntags erklärt 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 xml:space="preserve">der Apostel </w:t>
      </w:r>
      <w:r w:rsidR="00B506BD" w:rsidRPr="00F13417">
        <w:rPr>
          <w:rFonts w:ascii="Arial" w:eastAsia="Times New Roman" w:hAnsi="Arial" w:cs="Shruti"/>
          <w:b/>
          <w:bCs/>
          <w:sz w:val="20"/>
          <w:szCs w:val="20"/>
        </w:rPr>
        <w:t>Paulus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: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„Mit Christus bin ich gek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reuz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igt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. Darum lebe nicht mehr ich, sondern Christus lebt in mir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“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(Gal 2,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19).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Die Liebe, die 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 xml:space="preserve">allein ein Leben 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 xml:space="preserve">in der Gleichgestaltung mit Christus </w:t>
      </w:r>
      <w:proofErr w:type="spellStart"/>
      <w:r w:rsidR="00F04FC9">
        <w:rPr>
          <w:rFonts w:ascii="Arial" w:eastAsia="Times New Roman" w:hAnsi="Arial" w:cs="Shruti"/>
          <w:b/>
          <w:bCs/>
          <w:sz w:val="20"/>
          <w:szCs w:val="20"/>
        </w:rPr>
        <w:t>mög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>lich</w:t>
      </w:r>
      <w:proofErr w:type="spellEnd"/>
      <w:r w:rsidR="00E741EF">
        <w:rPr>
          <w:rFonts w:ascii="Arial" w:eastAsia="Times New Roman" w:hAnsi="Arial" w:cs="Shruti"/>
          <w:b/>
          <w:bCs/>
          <w:sz w:val="20"/>
          <w:szCs w:val="20"/>
        </w:rPr>
        <w:t xml:space="preserve"> mach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>t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, geht hervor aus der 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 xml:space="preserve">Erfahrung der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Vergebung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>,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und </w:t>
      </w:r>
      <w:r w:rsidR="00F04FC9">
        <w:rPr>
          <w:rFonts w:ascii="Arial" w:eastAsia="Times New Roman" w:hAnsi="Arial" w:cs="Shruti"/>
          <w:b/>
          <w:bCs/>
          <w:sz w:val="20"/>
          <w:szCs w:val="20"/>
        </w:rPr>
        <w:t xml:space="preserve">sie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hat darin ihren </w:t>
      </w:r>
      <w:proofErr w:type="spellStart"/>
      <w:r w:rsidR="00932F4D" w:rsidRPr="00F13417">
        <w:rPr>
          <w:rFonts w:ascii="Arial" w:eastAsia="Times New Roman" w:hAnsi="Arial" w:cs="Shruti"/>
          <w:b/>
          <w:bCs/>
          <w:sz w:val="20"/>
          <w:szCs w:val="20"/>
        </w:rPr>
        <w:t>ent</w:t>
      </w:r>
      <w:proofErr w:type="spellEnd"/>
      <w:r w:rsidR="000952B3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932F4D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scheidenden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Nährboden.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 xml:space="preserve">Das war schon bei Paulus so. </w:t>
      </w:r>
      <w:r w:rsidR="00E741EF">
        <w:rPr>
          <w:rFonts w:ascii="Arial" w:eastAsia="Times New Roman" w:hAnsi="Arial" w:cs="Shruti"/>
          <w:b/>
          <w:bCs/>
          <w:sz w:val="20"/>
          <w:szCs w:val="20"/>
        </w:rPr>
        <w:t xml:space="preserve">Immer wieder müssen wir die 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Vergebung suchen i</w:t>
      </w:r>
      <w:r w:rsidR="00E741EF">
        <w:rPr>
          <w:rFonts w:ascii="Arial" w:eastAsia="Times New Roman" w:hAnsi="Arial" w:cs="Shruti"/>
          <w:b/>
          <w:bCs/>
          <w:sz w:val="20"/>
          <w:szCs w:val="20"/>
        </w:rPr>
        <w:t>n der Er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weckung von Reue und Leid</w:t>
      </w:r>
      <w:r w:rsidR="00E741EF">
        <w:rPr>
          <w:rFonts w:ascii="Arial" w:eastAsia="Times New Roman" w:hAnsi="Arial" w:cs="Shruti"/>
          <w:b/>
          <w:bCs/>
          <w:sz w:val="20"/>
          <w:szCs w:val="20"/>
        </w:rPr>
        <w:t xml:space="preserve">, in Werken der Buße 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und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im Sa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>-</w:t>
      </w:r>
      <w:proofErr w:type="spellStart"/>
      <w:r w:rsidRPr="00F13417">
        <w:rPr>
          <w:rFonts w:ascii="Arial" w:eastAsia="Times New Roman" w:hAnsi="Arial" w:cs="Shruti"/>
          <w:b/>
          <w:bCs/>
          <w:sz w:val="20"/>
          <w:szCs w:val="20"/>
        </w:rPr>
        <w:t>krament</w:t>
      </w:r>
      <w:proofErr w:type="spellEnd"/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der </w:t>
      </w:r>
      <w:r w:rsidR="00E741EF">
        <w:rPr>
          <w:rFonts w:ascii="Arial" w:eastAsia="Times New Roman" w:hAnsi="Arial" w:cs="Shruti"/>
          <w:b/>
          <w:bCs/>
          <w:sz w:val="20"/>
          <w:szCs w:val="20"/>
        </w:rPr>
        <w:t>Vergebung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E741EF">
        <w:rPr>
          <w:rFonts w:ascii="Arial" w:eastAsia="Times New Roman" w:hAnsi="Arial" w:cs="Shruti"/>
          <w:b/>
          <w:bCs/>
          <w:sz w:val="20"/>
          <w:szCs w:val="20"/>
        </w:rPr>
        <w:t xml:space="preserve">und so 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immer wieder neu beginnen, ein Gott wohlgefälliges Le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2F0AA6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proofErr w:type="spellStart"/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ben</w:t>
      </w:r>
      <w:proofErr w:type="spellEnd"/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zu führen.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Wir finden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das ewige Heil nicht in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selbstgerechter Werkfrömmigkeit, aber auch nicht re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>ligiöser und mo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ralischer Gleich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gül</w:t>
      </w:r>
      <w:r w:rsidRPr="00F13417">
        <w:rPr>
          <w:rFonts w:ascii="Arial" w:eastAsia="Times New Roman" w:hAnsi="Arial" w:cs="Shruti"/>
          <w:b/>
          <w:bCs/>
          <w:sz w:val="20"/>
          <w:szCs w:val="20"/>
        </w:rPr>
        <w:t>tigkeit.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Gott </w:t>
      </w:r>
      <w:r w:rsidR="000C180B">
        <w:rPr>
          <w:rFonts w:ascii="Arial" w:eastAsia="Times New Roman" w:hAnsi="Arial" w:cs="Shruti"/>
          <w:b/>
          <w:bCs/>
          <w:sz w:val="20"/>
          <w:szCs w:val="20"/>
        </w:rPr>
        <w:t xml:space="preserve">schenkt </w:t>
      </w:r>
      <w:r w:rsidR="002F0AA6">
        <w:rPr>
          <w:rFonts w:ascii="Arial" w:eastAsia="Times New Roman" w:hAnsi="Arial" w:cs="Shruti"/>
          <w:b/>
          <w:bCs/>
          <w:sz w:val="20"/>
          <w:szCs w:val="20"/>
        </w:rPr>
        <w:t xml:space="preserve">es 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uns</w:t>
      </w:r>
      <w:r w:rsidR="002F0AA6">
        <w:rPr>
          <w:rFonts w:ascii="Arial" w:eastAsia="Times New Roman" w:hAnsi="Arial" w:cs="Shruti"/>
          <w:b/>
          <w:bCs/>
          <w:sz w:val="20"/>
          <w:szCs w:val="20"/>
        </w:rPr>
        <w:t>,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nicht weil wir Anspruch darauf haben, sondern weil er die Liebe 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ist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>,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0952B3">
        <w:rPr>
          <w:rFonts w:ascii="Arial" w:eastAsia="Times New Roman" w:hAnsi="Arial" w:cs="Shruti"/>
          <w:b/>
          <w:bCs/>
          <w:sz w:val="20"/>
          <w:szCs w:val="20"/>
        </w:rPr>
        <w:t>a</w:t>
      </w:r>
      <w:r w:rsidR="002F0AA6">
        <w:rPr>
          <w:rFonts w:ascii="Arial" w:eastAsia="Times New Roman" w:hAnsi="Arial" w:cs="Shruti"/>
          <w:b/>
          <w:bCs/>
          <w:sz w:val="20"/>
          <w:szCs w:val="20"/>
        </w:rPr>
        <w:t>ber er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tut das nicht ohne </w:t>
      </w:r>
      <w:proofErr w:type="spellStart"/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un</w:t>
      </w:r>
      <w:r w:rsidR="002F0AA6">
        <w:rPr>
          <w:rFonts w:ascii="Arial" w:eastAsia="Times New Roman" w:hAnsi="Arial" w:cs="Shruti"/>
          <w:b/>
          <w:bCs/>
          <w:sz w:val="20"/>
          <w:szCs w:val="20"/>
        </w:rPr>
        <w:t>-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se</w:t>
      </w:r>
      <w:bookmarkStart w:id="0" w:name="_GoBack"/>
      <w:bookmarkEnd w:id="0"/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>re</w:t>
      </w:r>
      <w:proofErr w:type="spellEnd"/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Mitwirkung</w:t>
      </w:r>
      <w:r w:rsidR="00F56AE5" w:rsidRPr="00F13417">
        <w:rPr>
          <w:rFonts w:ascii="Arial" w:eastAsia="Times New Roman" w:hAnsi="Arial" w:cs="Shruti"/>
          <w:b/>
          <w:bCs/>
          <w:sz w:val="20"/>
          <w:szCs w:val="20"/>
        </w:rPr>
        <w:t>.</w:t>
      </w:r>
      <w:r w:rsidR="00D80E39" w:rsidRPr="00F13417">
        <w:rPr>
          <w:rFonts w:ascii="Arial" w:eastAsia="Times New Roman" w:hAnsi="Arial" w:cs="Shruti"/>
          <w:b/>
          <w:bCs/>
          <w:sz w:val="20"/>
          <w:szCs w:val="20"/>
        </w:rPr>
        <w:t xml:space="preserve"> Amen.</w:t>
      </w: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102E7E" w:rsidRPr="00F13417" w:rsidRDefault="00102E7E" w:rsidP="00102E7E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Shruti"/>
          <w:b/>
          <w:bCs/>
          <w:sz w:val="20"/>
          <w:szCs w:val="20"/>
        </w:rPr>
      </w:pPr>
    </w:p>
    <w:p w:rsidR="002F46C7" w:rsidRPr="00F13417" w:rsidRDefault="002F46C7">
      <w:pPr>
        <w:rPr>
          <w:rFonts w:ascii="Arial" w:hAnsi="Arial"/>
          <w:b/>
          <w:bCs/>
          <w:sz w:val="20"/>
          <w:szCs w:val="20"/>
        </w:rPr>
      </w:pPr>
    </w:p>
    <w:sectPr w:rsidR="002F46C7" w:rsidRPr="00F13417" w:rsidSect="00F13417">
      <w:type w:val="continuous"/>
      <w:pgSz w:w="11901" w:h="16840"/>
      <w:pgMar w:top="851" w:right="1701" w:bottom="851" w:left="1701" w:header="669" w:footer="2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B3" w:rsidRDefault="000952B3">
      <w:r>
        <w:separator/>
      </w:r>
    </w:p>
  </w:endnote>
  <w:endnote w:type="continuationSeparator" w:id="0">
    <w:p w:rsidR="000952B3" w:rsidRDefault="0009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hruti">
    <w:altName w:val="Cambria"/>
    <w:panose1 w:val="000000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B3" w:rsidRDefault="000952B3">
      <w:r>
        <w:separator/>
      </w:r>
    </w:p>
  </w:footnote>
  <w:footnote w:type="continuationSeparator" w:id="0">
    <w:p w:rsidR="000952B3" w:rsidRDefault="000952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B3" w:rsidRDefault="000952B3" w:rsidP="0087738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952B3" w:rsidRDefault="000952B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2B3" w:rsidRPr="00877387" w:rsidRDefault="000952B3" w:rsidP="00877387">
    <w:pPr>
      <w:pStyle w:val="Kopfzeile"/>
      <w:framePr w:wrap="around" w:vAnchor="text" w:hAnchor="margin" w:xAlign="center" w:y="1"/>
      <w:rPr>
        <w:rStyle w:val="Seitenzahl"/>
        <w:rFonts w:ascii="Arial" w:hAnsi="Arial"/>
        <w:b/>
        <w:bCs/>
        <w:sz w:val="20"/>
        <w:szCs w:val="20"/>
      </w:rPr>
    </w:pPr>
    <w:r w:rsidRPr="00877387">
      <w:rPr>
        <w:rStyle w:val="Seitenzahl"/>
        <w:rFonts w:ascii="Arial" w:hAnsi="Arial"/>
        <w:b/>
        <w:bCs/>
        <w:sz w:val="20"/>
        <w:szCs w:val="20"/>
      </w:rPr>
      <w:fldChar w:fldCharType="begin"/>
    </w:r>
    <w:r w:rsidRPr="00877387">
      <w:rPr>
        <w:rStyle w:val="Seitenzahl"/>
        <w:rFonts w:ascii="Arial" w:hAnsi="Arial"/>
        <w:b/>
        <w:bCs/>
        <w:sz w:val="20"/>
        <w:szCs w:val="20"/>
      </w:rPr>
      <w:instrText xml:space="preserve">PAGE  </w:instrText>
    </w:r>
    <w:r w:rsidRPr="00877387">
      <w:rPr>
        <w:rStyle w:val="Seitenzahl"/>
        <w:rFonts w:ascii="Arial" w:hAnsi="Arial"/>
        <w:b/>
        <w:bCs/>
        <w:sz w:val="20"/>
        <w:szCs w:val="20"/>
      </w:rPr>
      <w:fldChar w:fldCharType="separate"/>
    </w:r>
    <w:r w:rsidR="00A06010">
      <w:rPr>
        <w:rStyle w:val="Seitenzahl"/>
        <w:rFonts w:ascii="Arial" w:hAnsi="Arial"/>
        <w:b/>
        <w:bCs/>
        <w:noProof/>
        <w:sz w:val="20"/>
        <w:szCs w:val="20"/>
      </w:rPr>
      <w:t>2</w:t>
    </w:r>
    <w:r w:rsidRPr="00877387">
      <w:rPr>
        <w:rStyle w:val="Seitenzahl"/>
        <w:rFonts w:ascii="Arial" w:hAnsi="Arial"/>
        <w:b/>
        <w:bCs/>
        <w:sz w:val="20"/>
        <w:szCs w:val="20"/>
      </w:rPr>
      <w:fldChar w:fldCharType="end"/>
    </w:r>
  </w:p>
  <w:p w:rsidR="000952B3" w:rsidRDefault="000952B3">
    <w:pPr>
      <w:ind w:left="704" w:right="1157"/>
    </w:pPr>
  </w:p>
  <w:p w:rsidR="000952B3" w:rsidRDefault="000952B3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7E"/>
    <w:rsid w:val="000625B7"/>
    <w:rsid w:val="00064510"/>
    <w:rsid w:val="00086D69"/>
    <w:rsid w:val="000952B3"/>
    <w:rsid w:val="000C180B"/>
    <w:rsid w:val="000C6D32"/>
    <w:rsid w:val="00102E7E"/>
    <w:rsid w:val="00113696"/>
    <w:rsid w:val="00203C56"/>
    <w:rsid w:val="0029276C"/>
    <w:rsid w:val="002F0AA6"/>
    <w:rsid w:val="002F46C7"/>
    <w:rsid w:val="002F4D48"/>
    <w:rsid w:val="00311D77"/>
    <w:rsid w:val="00350462"/>
    <w:rsid w:val="004E6125"/>
    <w:rsid w:val="0063788C"/>
    <w:rsid w:val="006A5593"/>
    <w:rsid w:val="00747611"/>
    <w:rsid w:val="007B0D4C"/>
    <w:rsid w:val="007F442E"/>
    <w:rsid w:val="00877387"/>
    <w:rsid w:val="008A685A"/>
    <w:rsid w:val="00932F4D"/>
    <w:rsid w:val="00A06010"/>
    <w:rsid w:val="00A16BB1"/>
    <w:rsid w:val="00B1495C"/>
    <w:rsid w:val="00B439F4"/>
    <w:rsid w:val="00B506BD"/>
    <w:rsid w:val="00BC599D"/>
    <w:rsid w:val="00BD066E"/>
    <w:rsid w:val="00BF1AE2"/>
    <w:rsid w:val="00C42849"/>
    <w:rsid w:val="00D05EF4"/>
    <w:rsid w:val="00D4729B"/>
    <w:rsid w:val="00D80E39"/>
    <w:rsid w:val="00E66A53"/>
    <w:rsid w:val="00E741EF"/>
    <w:rsid w:val="00ED21D6"/>
    <w:rsid w:val="00F04FC9"/>
    <w:rsid w:val="00F13417"/>
    <w:rsid w:val="00F56AE5"/>
    <w:rsid w:val="00FB28AF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6451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64510"/>
  </w:style>
  <w:style w:type="character" w:styleId="Seitenzahl">
    <w:name w:val="page number"/>
    <w:basedOn w:val="Absatzstandardschriftart"/>
    <w:uiPriority w:val="99"/>
    <w:semiHidden/>
    <w:unhideWhenUsed/>
    <w:rsid w:val="00064510"/>
  </w:style>
  <w:style w:type="paragraph" w:styleId="Fuzeile">
    <w:name w:val="footer"/>
    <w:basedOn w:val="Standard"/>
    <w:link w:val="FuzeileZeichen"/>
    <w:uiPriority w:val="99"/>
    <w:unhideWhenUsed/>
    <w:rsid w:val="00F1341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134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6451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64510"/>
  </w:style>
  <w:style w:type="character" w:styleId="Seitenzahl">
    <w:name w:val="page number"/>
    <w:basedOn w:val="Absatzstandardschriftart"/>
    <w:uiPriority w:val="99"/>
    <w:semiHidden/>
    <w:unhideWhenUsed/>
    <w:rsid w:val="00064510"/>
  </w:style>
  <w:style w:type="paragraph" w:styleId="Fuzeile">
    <w:name w:val="footer"/>
    <w:basedOn w:val="Standard"/>
    <w:link w:val="FuzeileZeichen"/>
    <w:uiPriority w:val="99"/>
    <w:unhideWhenUsed/>
    <w:rsid w:val="00F1341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1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6111</Characters>
  <Application>Microsoft Macintosh Word</Application>
  <DocSecurity>0</DocSecurity>
  <Lines>50</Lines>
  <Paragraphs>14</Paragraphs>
  <ScaleCrop>false</ScaleCrop>
  <Company>________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 ______</dc:creator>
  <cp:keywords/>
  <dc:description/>
  <cp:lastModifiedBy>___ ______</cp:lastModifiedBy>
  <cp:revision>2</cp:revision>
  <dcterms:created xsi:type="dcterms:W3CDTF">2013-06-16T09:49:00Z</dcterms:created>
  <dcterms:modified xsi:type="dcterms:W3CDTF">2013-06-16T09:49:00Z</dcterms:modified>
</cp:coreProperties>
</file>